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67B" w:rsidRDefault="003E167B">
      <w:pPr>
        <w:pStyle w:val="ConsPlusNormal"/>
        <w:jc w:val="right"/>
        <w:outlineLvl w:val="0"/>
      </w:pPr>
      <w:r>
        <w:t>Приложение 2</w:t>
      </w:r>
    </w:p>
    <w:p w:rsidR="003E167B" w:rsidRDefault="003E167B">
      <w:pPr>
        <w:pStyle w:val="ConsPlusNormal"/>
        <w:jc w:val="right"/>
      </w:pPr>
      <w:r>
        <w:t>к постановлению Правительства</w:t>
      </w:r>
    </w:p>
    <w:p w:rsidR="003E167B" w:rsidRDefault="003E167B">
      <w:pPr>
        <w:pStyle w:val="ConsPlusNormal"/>
        <w:jc w:val="right"/>
      </w:pPr>
      <w:r>
        <w:t>Ханты-Мансийского</w:t>
      </w:r>
    </w:p>
    <w:p w:rsidR="003E167B" w:rsidRDefault="003E167B">
      <w:pPr>
        <w:pStyle w:val="ConsPlusNormal"/>
        <w:jc w:val="right"/>
      </w:pPr>
      <w:r>
        <w:t>автономного округа - Югры</w:t>
      </w:r>
    </w:p>
    <w:p w:rsidR="003E167B" w:rsidRDefault="003E167B">
      <w:pPr>
        <w:pStyle w:val="ConsPlusNormal"/>
        <w:jc w:val="right"/>
      </w:pPr>
      <w:r>
        <w:t>от 14 августа 2015 года N 270-п</w:t>
      </w:r>
    </w:p>
    <w:p w:rsidR="003E167B" w:rsidRDefault="003E167B">
      <w:pPr>
        <w:pStyle w:val="ConsPlusNormal"/>
        <w:jc w:val="both"/>
      </w:pPr>
    </w:p>
    <w:p w:rsidR="003E167B" w:rsidRDefault="003E167B">
      <w:pPr>
        <w:pStyle w:val="ConsPlusTitle"/>
        <w:jc w:val="center"/>
      </w:pPr>
      <w:r>
        <w:t>ПОРЯДОК</w:t>
      </w:r>
    </w:p>
    <w:p w:rsidR="003E167B" w:rsidRDefault="003E167B">
      <w:pPr>
        <w:pStyle w:val="ConsPlusTitle"/>
        <w:jc w:val="center"/>
      </w:pPr>
      <w:r>
        <w:t>ПРЕДОСТАВЛЕНИЯ ЗЕМЕЛЬНЫХ УЧАСТКОВ, НАХОДЯЩИХСЯ</w:t>
      </w:r>
    </w:p>
    <w:p w:rsidR="003E167B" w:rsidRDefault="003E167B">
      <w:pPr>
        <w:pStyle w:val="ConsPlusTitle"/>
        <w:jc w:val="center"/>
      </w:pPr>
      <w:r>
        <w:t>В ГОСУДАРСТВЕННОЙ ИЛИ МУНИЦИПАЛЬНОЙ СОБСТВЕННОСТИ,</w:t>
      </w:r>
    </w:p>
    <w:p w:rsidR="003E167B" w:rsidRDefault="003E167B">
      <w:pPr>
        <w:pStyle w:val="ConsPlusTitle"/>
        <w:jc w:val="center"/>
      </w:pPr>
      <w:r>
        <w:t>ЮРИДИЧЕСКИМ ЛИЦАМ В АРЕНДУ БЕЗ ПРОВЕДЕНИЯ ТОРГОВ</w:t>
      </w:r>
    </w:p>
    <w:p w:rsidR="003E167B" w:rsidRDefault="003E167B">
      <w:pPr>
        <w:pStyle w:val="ConsPlusTitle"/>
        <w:jc w:val="center"/>
      </w:pPr>
      <w:r>
        <w:t>ДЛЯ РЕАЛИЗАЦИИ МАСШТАБНЫХ ИНВЕСТИЦИОННЫХ ПРОЕКТОВ С ЦЕЛЬЮ</w:t>
      </w:r>
    </w:p>
    <w:p w:rsidR="003E167B" w:rsidRDefault="003E167B">
      <w:pPr>
        <w:pStyle w:val="ConsPlusTitle"/>
        <w:jc w:val="center"/>
      </w:pPr>
      <w:r>
        <w:t>ОБЕСПЕЧЕНИЯ ПРАВ ГРАЖДАН - УЧАСТНИКОВ ДОЛЕВОГО</w:t>
      </w:r>
    </w:p>
    <w:p w:rsidR="003E167B" w:rsidRDefault="003E167B">
      <w:pPr>
        <w:pStyle w:val="ConsPlusTitle"/>
        <w:jc w:val="center"/>
      </w:pPr>
      <w:r>
        <w:t>СТРОИТЕЛЬСТВА, ПОСТРАДАВШИХ ОТ ДЕЙСТВИЙ (БЕЗДЕЙСТВИЯ)</w:t>
      </w:r>
    </w:p>
    <w:p w:rsidR="003E167B" w:rsidRDefault="003E167B">
      <w:pPr>
        <w:pStyle w:val="ConsPlusTitle"/>
        <w:jc w:val="center"/>
      </w:pPr>
      <w:r>
        <w:t>ЗАСТРОЙЩИКОВ, В ХАНТЫ-МАНСИЙСКОМ АВТОНОМНОМ ОКРУГЕ - ЮГРЕ</w:t>
      </w:r>
    </w:p>
    <w:p w:rsidR="003E167B" w:rsidRDefault="003E167B">
      <w:pPr>
        <w:pStyle w:val="ConsPlusTitle"/>
        <w:jc w:val="center"/>
      </w:pPr>
      <w:r>
        <w:t>(ДАЛЕЕ - ПОРЯДОК)</w:t>
      </w:r>
    </w:p>
    <w:p w:rsidR="003E167B" w:rsidRDefault="003E16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E16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167B" w:rsidRDefault="003E16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167B" w:rsidRDefault="003E16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01.11.2019 N 409-п;</w:t>
            </w:r>
          </w:p>
          <w:p w:rsidR="003E167B" w:rsidRDefault="003E167B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08.08.2020 N 341-п)</w:t>
            </w:r>
          </w:p>
        </w:tc>
      </w:tr>
    </w:tbl>
    <w:p w:rsidR="003E167B" w:rsidRDefault="003E167B">
      <w:pPr>
        <w:pStyle w:val="ConsPlusNormal"/>
        <w:jc w:val="both"/>
      </w:pPr>
    </w:p>
    <w:p w:rsidR="003E167B" w:rsidRDefault="003E167B">
      <w:pPr>
        <w:pStyle w:val="ConsPlusTitle"/>
        <w:jc w:val="center"/>
        <w:outlineLvl w:val="1"/>
      </w:pPr>
      <w:r>
        <w:t>Раздел 1. ОБЩИЕ ПОЛОЖЕНИЯ</w:t>
      </w:r>
    </w:p>
    <w:p w:rsidR="003E167B" w:rsidRDefault="003E167B">
      <w:pPr>
        <w:pStyle w:val="ConsPlusNormal"/>
        <w:jc w:val="both"/>
      </w:pPr>
    </w:p>
    <w:p w:rsidR="003E167B" w:rsidRDefault="003E167B">
      <w:pPr>
        <w:pStyle w:val="ConsPlusNormal"/>
        <w:ind w:firstLine="540"/>
        <w:jc w:val="both"/>
      </w:pPr>
      <w:r>
        <w:t>1.1. В Порядке установлен механизм принятия решений о предоставлении земельных участков, находящихся в государственной собственности и собственности муниципальных образований Ханты-Мансийского автономного округа - Югры (далее - автономный округ), или земельных участков, государственная собственность на которые не разграничена, юридическим лицам в аренду без проведения торгов для реализации масштабных инвестиционных проектов с целью обеспечения прав граждан - участников долевого строительства, пострадавших от действий (бездействия) застройщиков (далее - земельный участок).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>1.2. В Порядке используются следующие понятия: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 xml:space="preserve">Инвестиционный проект - масштабный инвестиционный проект, реализуемый в целях обеспечения прав граждан - участников долевого строительства, пострадавших от действий (бездействия) застройщиков, в сферах экономики согласно </w:t>
      </w:r>
      <w:hyperlink r:id="rId6" w:history="1">
        <w:r>
          <w:rPr>
            <w:color w:val="0000FF"/>
          </w:rPr>
          <w:t>статье 14</w:t>
        </w:r>
      </w:hyperlink>
      <w:r>
        <w:t xml:space="preserve"> Закона автономного округа от 26 июня 2020 года 59-оз "О государственной поддержке инвестиционной деятельности, защите и поощрении капиталовложений в Ханты-Мансийском автономном округе - Югре" и соответствующий критериям, указанным в </w:t>
      </w:r>
      <w:hyperlink r:id="rId7" w:history="1">
        <w:r>
          <w:rPr>
            <w:color w:val="0000FF"/>
          </w:rPr>
          <w:t>пункте 4 статьи 11</w:t>
        </w:r>
      </w:hyperlink>
      <w:r>
        <w:t xml:space="preserve"> Закона автономного округа от 3 мая 2000 года N 26-оз "О регулировании отдельных земельных отношений в Ханты-Мансийском автономном округе - Югре" (далее - Закон N 26-оз).</w:t>
      </w:r>
    </w:p>
    <w:p w:rsidR="003E167B" w:rsidRDefault="003E167B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08.08.2020 N 341-п)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 xml:space="preserve">Заявитель - юридическое лицо, заинтересованное в предоставлении земельного участка, соответствующее требованиям, предусмотренным </w:t>
      </w:r>
      <w:hyperlink w:anchor="P40" w:history="1">
        <w:r>
          <w:rPr>
            <w:color w:val="0000FF"/>
          </w:rPr>
          <w:t>пунктом 2.2</w:t>
        </w:r>
      </w:hyperlink>
      <w:r>
        <w:t xml:space="preserve"> Порядка.</w:t>
      </w:r>
    </w:p>
    <w:p w:rsidR="003E167B" w:rsidRDefault="003E167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08.08.2020 N 341-п)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>Совет - Совет при Правительстве автономного округа по вопросам развития инвестиционной деятельности в автономном округе.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 xml:space="preserve">Соглашения с гражданами - соглашения, заключаемые между гражданами - участниками долевого строительства, пострадавшими от действий (бездействия) застройщиков, и Заявителем, предусматривающие обеспечение прав указанных граждан, путем предоставления поддержки в одной или нескольких формах, определенных </w:t>
      </w:r>
      <w:hyperlink r:id="rId10" w:history="1">
        <w:r>
          <w:rPr>
            <w:color w:val="0000FF"/>
          </w:rPr>
          <w:t>подпунктом "в" пункта 4 статьи 11</w:t>
        </w:r>
      </w:hyperlink>
      <w:r>
        <w:t xml:space="preserve"> Закона N 26-оз.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lastRenderedPageBreak/>
        <w:t xml:space="preserve">Соглашение - соглашение, заключаемое между Департаментом строительства автономного округа (далее - Депстрой Югры), Заявителем, органами местного самоуправления муниципального образования автономного округа, предусматривающее предоставление земельного участка после исполнения Заявителем принятых обязательств по обеспечению прав указанных граждан, путем оказания поддержки в одной или нескольких формах, определенных </w:t>
      </w:r>
      <w:hyperlink r:id="rId11" w:history="1">
        <w:r>
          <w:rPr>
            <w:color w:val="0000FF"/>
          </w:rPr>
          <w:t>подпунктом "в" пункта 4 статьи 11</w:t>
        </w:r>
      </w:hyperlink>
      <w:r>
        <w:t xml:space="preserve"> Закона N 26-оз.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 xml:space="preserve">Остальные понятия, используемые в Порядке, применяются в значениях, определенных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февраля 1999 года N 39-ФЗ "Об инвестиционной деятельности в Российской Федерации, осуществляемой в форме капитальных вложений".</w:t>
      </w:r>
    </w:p>
    <w:p w:rsidR="003E167B" w:rsidRDefault="003E167B">
      <w:pPr>
        <w:pStyle w:val="ConsPlusNormal"/>
        <w:jc w:val="both"/>
      </w:pPr>
    </w:p>
    <w:p w:rsidR="003E167B" w:rsidRDefault="003E167B">
      <w:pPr>
        <w:pStyle w:val="ConsPlusTitle"/>
        <w:jc w:val="center"/>
        <w:outlineLvl w:val="1"/>
      </w:pPr>
      <w:r>
        <w:t>Раздел 2. ПРИНЯТИЕ РЕШЕНИЯ О ПРЕДОСТАВЛЕНИИ ЗЕМЕЛЬНОГО</w:t>
      </w:r>
    </w:p>
    <w:p w:rsidR="003E167B" w:rsidRDefault="003E167B">
      <w:pPr>
        <w:pStyle w:val="ConsPlusTitle"/>
        <w:jc w:val="center"/>
      </w:pPr>
      <w:r>
        <w:t>УЧАСТКА</w:t>
      </w:r>
    </w:p>
    <w:p w:rsidR="003E167B" w:rsidRDefault="003E167B">
      <w:pPr>
        <w:pStyle w:val="ConsPlusNormal"/>
        <w:jc w:val="both"/>
      </w:pPr>
    </w:p>
    <w:p w:rsidR="003E167B" w:rsidRDefault="003E167B">
      <w:pPr>
        <w:pStyle w:val="ConsPlusNormal"/>
        <w:ind w:firstLine="540"/>
        <w:jc w:val="both"/>
      </w:pPr>
      <w:bookmarkStart w:id="0" w:name="P35"/>
      <w:bookmarkEnd w:id="0"/>
      <w:r>
        <w:t>2.1. Заявитель на бумажном носителе представляет в Департамент экономического развития автономного округа (далее - Депэкономики Югры) непосредственно или почтовым отправлением по адресу: г. Ханты-Мансийск, ул. Мира, д. 5, заявление о предоставлении земельного участка по форме, утвержденной Депэкономики Югры (далее - Заявка), с приложением:</w:t>
      </w:r>
    </w:p>
    <w:p w:rsidR="003E167B" w:rsidRDefault="003E167B">
      <w:pPr>
        <w:pStyle w:val="ConsPlusNormal"/>
        <w:spacing w:before="220"/>
        <w:ind w:firstLine="540"/>
        <w:jc w:val="both"/>
      </w:pPr>
      <w:bookmarkStart w:id="1" w:name="P36"/>
      <w:bookmarkEnd w:id="1"/>
      <w:r>
        <w:t>а) копий заключенных соглашений с гражданами с приложением копий соответствующих зарегистрированных договоров участия в долевом строительстве (со всеми приложениями, дополнениями).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>Типовую форму указанных соглашений утверждает Депэкономики Югры.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 xml:space="preserve">б) заверенного руководителем Заявителя расчета планируемых расходов Заявителя на обеспечение прав граждан - участников долевого строительства, пострадавших от действий (бездействия) застройщиков, путем предоставления поддержки в одной или нескольких формах, определенных </w:t>
      </w:r>
      <w:hyperlink r:id="rId13" w:history="1">
        <w:r>
          <w:rPr>
            <w:color w:val="0000FF"/>
          </w:rPr>
          <w:t>подпунктом "в" пункта 4 статьи 11</w:t>
        </w:r>
      </w:hyperlink>
      <w:r>
        <w:t xml:space="preserve"> Закона N 26-оз (в свободной форме).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 xml:space="preserve">в) копий соглашений с застройщиком, допустившим нарушение прав граждан - участников долевого строительства, об уступке права требования по договору аренды или о передаче имущества в пользование (в случае, если планируется оказание поддержки в форме, предусмотренной </w:t>
      </w:r>
      <w:hyperlink r:id="rId14" w:history="1">
        <w:r>
          <w:rPr>
            <w:color w:val="0000FF"/>
          </w:rPr>
          <w:t>абзацем вторым подпункта "в" пункта 4 статьи 11</w:t>
        </w:r>
      </w:hyperlink>
      <w:r>
        <w:t xml:space="preserve"> Закона N 26-оз).</w:t>
      </w:r>
    </w:p>
    <w:p w:rsidR="003E167B" w:rsidRDefault="003E167B">
      <w:pPr>
        <w:pStyle w:val="ConsPlusNormal"/>
        <w:spacing w:before="220"/>
        <w:ind w:firstLine="540"/>
        <w:jc w:val="both"/>
      </w:pPr>
      <w:bookmarkStart w:id="2" w:name="P40"/>
      <w:bookmarkEnd w:id="2"/>
      <w:r>
        <w:t>2.2. Заявитель должен соответствовать требованиям:</w:t>
      </w:r>
    </w:p>
    <w:p w:rsidR="003E167B" w:rsidRDefault="003E167B">
      <w:pPr>
        <w:pStyle w:val="ConsPlusNormal"/>
        <w:spacing w:before="220"/>
        <w:ind w:firstLine="540"/>
        <w:jc w:val="both"/>
      </w:pPr>
      <w:bookmarkStart w:id="3" w:name="P41"/>
      <w:bookmarkEnd w:id="3"/>
      <w:r>
        <w:t>2.2.1.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сборах: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>на первое число месяца, предшествующего месяцу, в котором поступила Заявка (в случае, если Заявителем не представлена справка территориального органа Федеральной налоговой службы об исполнении налогоплательщиком обязанности по уплате налогов, сборов, страховых взносов, пеней, штрафов, процентов (далее - уполномоченный орган, справка об исполнении обязанности по уплате налогов));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>на дату не ранее чем на первое число месяца, предшествующего месяцу, в котором поступила Заявка, но не позднее даты поступления Заявки (в случае, если Заявителем представлена справка уполномоченного органа об исполнении обязанности по уплате налогов).</w:t>
      </w:r>
    </w:p>
    <w:p w:rsidR="003E167B" w:rsidRDefault="003E167B">
      <w:pPr>
        <w:pStyle w:val="ConsPlusNormal"/>
        <w:spacing w:before="220"/>
        <w:ind w:firstLine="540"/>
        <w:jc w:val="both"/>
      </w:pPr>
      <w:bookmarkStart w:id="4" w:name="P44"/>
      <w:bookmarkEnd w:id="4"/>
      <w:r>
        <w:t>2.2.2. На первое число месяца, предшествующего месяцу, в котором поступила Заявка, не находится в процессе реорганизации, ликвидации, банкротства.</w:t>
      </w:r>
    </w:p>
    <w:p w:rsidR="003E167B" w:rsidRDefault="003E167B">
      <w:pPr>
        <w:pStyle w:val="ConsPlusNormal"/>
        <w:spacing w:before="220"/>
        <w:ind w:firstLine="540"/>
        <w:jc w:val="both"/>
      </w:pPr>
      <w:bookmarkStart w:id="5" w:name="P45"/>
      <w:bookmarkEnd w:id="5"/>
      <w:r>
        <w:t>2.3. Земельный участок, предоставляемый в аренду без проведения торгов для реализации Инвестиционного проекта, должен соответствовать следующим требованиям:</w:t>
      </w:r>
    </w:p>
    <w:p w:rsidR="003E167B" w:rsidRDefault="003E167B">
      <w:pPr>
        <w:pStyle w:val="ConsPlusNormal"/>
        <w:spacing w:before="220"/>
        <w:ind w:firstLine="540"/>
        <w:jc w:val="both"/>
      </w:pPr>
      <w:bookmarkStart w:id="6" w:name="P46"/>
      <w:bookmarkEnd w:id="6"/>
      <w:r>
        <w:lastRenderedPageBreak/>
        <w:t>2.3.1. Находится в государственной собственности или собственности муниципального образования автономного округа или государственная собственность на земельный участок не разграничена.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>2.3.2. Не обременен правами третьих лиц.</w:t>
      </w:r>
    </w:p>
    <w:p w:rsidR="003E167B" w:rsidRDefault="003E167B">
      <w:pPr>
        <w:pStyle w:val="ConsPlusNormal"/>
        <w:spacing w:before="220"/>
        <w:ind w:firstLine="540"/>
        <w:jc w:val="both"/>
      </w:pPr>
      <w:bookmarkStart w:id="7" w:name="P48"/>
      <w:bookmarkEnd w:id="7"/>
      <w:r>
        <w:t>2.3.3. Отнесен к одной из категорий земель: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>земли сельскохозяйственного назначения;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>земли населенных пунктов;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>земли запаса.</w:t>
      </w:r>
    </w:p>
    <w:p w:rsidR="003E167B" w:rsidRDefault="003E167B">
      <w:pPr>
        <w:pStyle w:val="ConsPlusNormal"/>
        <w:spacing w:before="220"/>
        <w:ind w:firstLine="540"/>
        <w:jc w:val="both"/>
      </w:pPr>
      <w:bookmarkStart w:id="8" w:name="P53"/>
      <w:bookmarkEnd w:id="8"/>
      <w:r>
        <w:t xml:space="preserve">2.3.4. Имеет вид разрешенного использования (код (числовое обозначение)) согласно </w:t>
      </w:r>
      <w:hyperlink r:id="rId15" w:history="1">
        <w:r>
          <w:rPr>
            <w:color w:val="0000FF"/>
          </w:rPr>
          <w:t>Классификатору</w:t>
        </w:r>
      </w:hyperlink>
      <w:r>
        <w:t xml:space="preserve"> видов разрешенного использования земельных участков, утвержденному приказом Минэкономразвития России от 1 сентября 2014 года N 540: 1.15, 1.18, 2.0, 3.0, 4.1, 4.3 - 4.10, 5.0, 6.2 - 6.11, 9.0 - 9.3, 10, 12.2.</w:t>
      </w:r>
    </w:p>
    <w:p w:rsidR="003E167B" w:rsidRDefault="003E167B">
      <w:pPr>
        <w:pStyle w:val="ConsPlusNormal"/>
        <w:spacing w:before="220"/>
        <w:ind w:firstLine="540"/>
        <w:jc w:val="both"/>
      </w:pPr>
      <w:bookmarkStart w:id="9" w:name="P54"/>
      <w:bookmarkEnd w:id="9"/>
      <w:r>
        <w:t>2.3.5. Располагается вне границ площади горного отвода и (или) в отношении земельного участка (при намечаемой застройке площади горного отвода) имеется письменное согласование пользователя недр о реализации Инвестиционного проекта.</w:t>
      </w:r>
    </w:p>
    <w:p w:rsidR="003E167B" w:rsidRDefault="003E167B">
      <w:pPr>
        <w:pStyle w:val="ConsPlusNormal"/>
        <w:spacing w:before="220"/>
        <w:ind w:firstLine="540"/>
        <w:jc w:val="both"/>
      </w:pPr>
      <w:bookmarkStart w:id="10" w:name="P55"/>
      <w:bookmarkEnd w:id="10"/>
      <w:r>
        <w:t>2.3.6. На земельном участке в соответствии с документами территориального планирования предусмотрена реализация Инвестиционного проекта.</w:t>
      </w:r>
    </w:p>
    <w:p w:rsidR="003E167B" w:rsidRDefault="003E167B">
      <w:pPr>
        <w:pStyle w:val="ConsPlusNormal"/>
        <w:spacing w:before="220"/>
        <w:ind w:firstLine="540"/>
        <w:jc w:val="both"/>
      </w:pPr>
      <w:bookmarkStart w:id="11" w:name="P56"/>
      <w:bookmarkEnd w:id="11"/>
      <w:r>
        <w:t>2.3.7. Расположен вне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 или в отношении земельного участка имеется письменное согласование исполнительного органа государственной власти автономного округа, осуществляющего региональный государственный надзор в области охраны объектов культурного наследия, о реализации Инвестиционного проекта.</w:t>
      </w:r>
    </w:p>
    <w:p w:rsidR="003E167B" w:rsidRDefault="003E167B">
      <w:pPr>
        <w:pStyle w:val="ConsPlusNormal"/>
        <w:spacing w:before="220"/>
        <w:ind w:firstLine="540"/>
        <w:jc w:val="both"/>
      </w:pPr>
      <w:bookmarkStart w:id="12" w:name="P57"/>
      <w:bookmarkEnd w:id="12"/>
      <w:r>
        <w:t xml:space="preserve">2.3.8. Расположен вне границ зон с особыми условиями использования, указанных в </w:t>
      </w:r>
      <w:hyperlink r:id="rId16" w:history="1">
        <w:r>
          <w:rPr>
            <w:color w:val="0000FF"/>
          </w:rPr>
          <w:t>статье 105</w:t>
        </w:r>
      </w:hyperlink>
      <w:r>
        <w:t xml:space="preserve"> Земельного кодекса Российской Федерации, или в отношении земельного участка имеется письменное согласование собственника объекта недвижимости, в отношении которого установлена зона с особыми условиями использования, о реализации Инвестиционного проекта.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>2.4. Основаниями для отказа в предоставлении земельного участка в аренду без проведения торгов являются:</w:t>
      </w:r>
    </w:p>
    <w:p w:rsidR="003E167B" w:rsidRDefault="003E167B">
      <w:pPr>
        <w:pStyle w:val="ConsPlusNormal"/>
        <w:spacing w:before="220"/>
        <w:ind w:firstLine="540"/>
        <w:jc w:val="both"/>
      </w:pPr>
      <w:bookmarkStart w:id="13" w:name="P59"/>
      <w:bookmarkEnd w:id="13"/>
      <w:r>
        <w:t xml:space="preserve">2.4.1. Заявитель не соответствует хотя бы одному из требований, указанных в </w:t>
      </w:r>
      <w:hyperlink w:anchor="P40" w:history="1">
        <w:r>
          <w:rPr>
            <w:color w:val="0000FF"/>
          </w:rPr>
          <w:t>пункте 2.2</w:t>
        </w:r>
      </w:hyperlink>
      <w:r>
        <w:t xml:space="preserve"> Порядка.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 xml:space="preserve">2.4.2. Земельный участок не соответствует хотя бы одному из требований, указанных в </w:t>
      </w:r>
      <w:hyperlink w:anchor="P45" w:history="1">
        <w:r>
          <w:rPr>
            <w:color w:val="0000FF"/>
          </w:rPr>
          <w:t>пункте 2.3</w:t>
        </w:r>
      </w:hyperlink>
      <w:r>
        <w:t xml:space="preserve"> Порядка.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 xml:space="preserve">2.4.3. Инвестиционный проект не соответствует хотя бы одному из критериев, указанных в </w:t>
      </w:r>
      <w:hyperlink r:id="rId17" w:history="1">
        <w:r>
          <w:rPr>
            <w:color w:val="0000FF"/>
          </w:rPr>
          <w:t>пункте 4 статьи 11</w:t>
        </w:r>
      </w:hyperlink>
      <w:r>
        <w:t xml:space="preserve"> Закона N 26-оз.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>2.5. Заявитель вправе по собственной инициативе представить: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 xml:space="preserve">2.5.1. Справку уполномоченного органа об исполнении обязанности по уплате налогов на дату </w:t>
      </w:r>
      <w:r>
        <w:lastRenderedPageBreak/>
        <w:t xml:space="preserve">не ранее чем на первое число месяца, предшествующего месяцу, в котором поступила Заявка, но не позднее даты поступления Заявки для подтверждения соответствия Заявителя требованиям, установленным </w:t>
      </w:r>
      <w:hyperlink w:anchor="P41" w:history="1">
        <w:r>
          <w:rPr>
            <w:color w:val="0000FF"/>
          </w:rPr>
          <w:t>подпунктом 2.2.1 пункта 2.2</w:t>
        </w:r>
      </w:hyperlink>
      <w:r>
        <w:t xml:space="preserve"> Порядка, и выписку из Единого государственного реестра юридических лиц, выданную не ранее чем за 30 рабочих дней до даты поступления Заявки, для подтверждения соответствия Заявителя требованиям, установленным </w:t>
      </w:r>
      <w:hyperlink w:anchor="P44" w:history="1">
        <w:r>
          <w:rPr>
            <w:color w:val="0000FF"/>
          </w:rPr>
          <w:t>подпунктом 2.2.2 пункта 2.2</w:t>
        </w:r>
      </w:hyperlink>
      <w:r>
        <w:t xml:space="preserve"> Порядка.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 xml:space="preserve">Сведения, необходимые для подтверждения соответствия юридического лица требованиям, установленным </w:t>
      </w:r>
      <w:hyperlink w:anchor="P41" w:history="1">
        <w:r>
          <w:rPr>
            <w:color w:val="0000FF"/>
          </w:rPr>
          <w:t>подпунктами 2.2.1</w:t>
        </w:r>
      </w:hyperlink>
      <w:r>
        <w:t xml:space="preserve"> (в случае если юридическим лицом не представлена справка уполномоченного органа об исполнении обязанности по уплате налогов) и </w:t>
      </w:r>
      <w:hyperlink w:anchor="P44" w:history="1">
        <w:r>
          <w:rPr>
            <w:color w:val="0000FF"/>
          </w:rPr>
          <w:t>2.2.2 пункта 2.2</w:t>
        </w:r>
      </w:hyperlink>
      <w:r>
        <w:t xml:space="preserve"> Порядка (в случае если юридическим лицом не представлена выписка из Единого государственного реестра юридических лиц), Депэкономики Югры при проведении проверки Заявки на предмет отсутствия оснований для отказа в предоставлении земельного участка, указанных в </w:t>
      </w:r>
      <w:hyperlink w:anchor="P59" w:history="1">
        <w:r>
          <w:rPr>
            <w:color w:val="0000FF"/>
          </w:rPr>
          <w:t>подпункте 2.4.1 пункта 2.4</w:t>
        </w:r>
      </w:hyperlink>
      <w:r>
        <w:t xml:space="preserve"> Порядка, самостоятельно в срок, не превышающий 3 рабочих дней, запрашивает их в уполномоченном органе в порядке межведомственного информационного взаимодействия, установленном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 xml:space="preserve">2.5.2. Письменные согласования о реализации Инвестиционного проекта, указанные в </w:t>
      </w:r>
      <w:hyperlink w:anchor="P54" w:history="1">
        <w:r>
          <w:rPr>
            <w:color w:val="0000FF"/>
          </w:rPr>
          <w:t>подпунктах 2.3.5</w:t>
        </w:r>
      </w:hyperlink>
      <w:r>
        <w:t xml:space="preserve">, </w:t>
      </w:r>
      <w:hyperlink w:anchor="P56" w:history="1">
        <w:r>
          <w:rPr>
            <w:color w:val="0000FF"/>
          </w:rPr>
          <w:t>2.3.7</w:t>
        </w:r>
      </w:hyperlink>
      <w:r>
        <w:t xml:space="preserve">, </w:t>
      </w:r>
      <w:hyperlink w:anchor="P57" w:history="1">
        <w:r>
          <w:rPr>
            <w:color w:val="0000FF"/>
          </w:rPr>
          <w:t>2.3.8 пункта 2.3</w:t>
        </w:r>
      </w:hyperlink>
      <w:r>
        <w:t xml:space="preserve"> Порядка.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 xml:space="preserve">2.6. Депэкономики Югры при выявлении оснований для отказа в предоставлении земельного участка, указанных в </w:t>
      </w:r>
      <w:hyperlink w:anchor="P59" w:history="1">
        <w:r>
          <w:rPr>
            <w:color w:val="0000FF"/>
          </w:rPr>
          <w:t>подпункте 2.4.1 пункта 2.4</w:t>
        </w:r>
      </w:hyperlink>
      <w:r>
        <w:t xml:space="preserve"> Порядка, направляет на электронный адрес Заявителя, указанный в Заявке, мотивированный отказ в предоставлении земельного участка, подписанный усиленной квалифицированной электронной подписью.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>При поступлении нескольких Заявок Депэкономики Югры рассматривает их соответственно дате поступления.</w:t>
      </w:r>
    </w:p>
    <w:p w:rsidR="003E167B" w:rsidRDefault="003E167B">
      <w:pPr>
        <w:pStyle w:val="ConsPlusNormal"/>
        <w:spacing w:before="220"/>
        <w:ind w:firstLine="540"/>
        <w:jc w:val="both"/>
      </w:pPr>
      <w:bookmarkStart w:id="14" w:name="P68"/>
      <w:bookmarkEnd w:id="14"/>
      <w:r>
        <w:t xml:space="preserve">2.7. В случае отсутствия оснований для отказа в предоставлении земельного участка, находящегося в собственности соответствующего муниципального образования автономного округа или государственная собственность на который не разграничена, указанных в </w:t>
      </w:r>
      <w:hyperlink w:anchor="P59" w:history="1">
        <w:r>
          <w:rPr>
            <w:color w:val="0000FF"/>
          </w:rPr>
          <w:t>подпункте 2.4.1 пункта 2.4</w:t>
        </w:r>
      </w:hyperlink>
      <w:r>
        <w:t xml:space="preserve"> Порядка Депэкономики Югры, в течение 5 рабочих дней с даты поступления документов направляет запросы: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 xml:space="preserve">2.7.1. В Департамент по управлению государственным имуществом автономного округа (далее - Депимущества Югры) о представлении заключения о соответствии испрашиваемого земельного участка требованиям, установленным </w:t>
      </w:r>
      <w:hyperlink w:anchor="P46" w:history="1">
        <w:r>
          <w:rPr>
            <w:color w:val="0000FF"/>
          </w:rPr>
          <w:t>подпунктами 2.3.1</w:t>
        </w:r>
      </w:hyperlink>
      <w:r>
        <w:t xml:space="preserve"> - </w:t>
      </w:r>
      <w:hyperlink w:anchor="P48" w:history="1">
        <w:r>
          <w:rPr>
            <w:color w:val="0000FF"/>
          </w:rPr>
          <w:t>2.3.3 пункта 2.3</w:t>
        </w:r>
      </w:hyperlink>
      <w:r>
        <w:t xml:space="preserve"> Порядка, в отношении испрашиваемого земельного участка.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>2.7.2. В соответствующий орган местного самоуправления муниципального образования автономного округа (городской округ, муниципальный район) в отношении испрашиваемого земельного участка о представлении: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>а) сведений по форме, утвержденной Депэкономики Югры, о принадлежности земельного участка к определенной категории земель, наличии или отсутствии прав (обременений) третьих лиц на него, ограничений в использовании, видах разрешенного использования, соответствии цели использования правилам землепользования и застройки в части зонирования территории;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>б) копии протокола заседания координационного, совещательного органа в сфере развития инвестиционной деятельности при органе местного самоуправления муниципального образования автономного округа (городской округ, муниципальный район), содержащего положительное решение по вопросу предоставления земельного участка;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 xml:space="preserve">в) подписанного главой муниципального образования (городского округа, муниципального района) заключения об отсутствии оснований для отказа в предоставлении земельного участка, </w:t>
      </w:r>
      <w:r>
        <w:lastRenderedPageBreak/>
        <w:t xml:space="preserve">указанных в </w:t>
      </w:r>
      <w:hyperlink w:anchor="P57" w:history="1">
        <w:r>
          <w:rPr>
            <w:color w:val="0000FF"/>
          </w:rPr>
          <w:t>подпункте 2.3.8 пункта 2.3</w:t>
        </w:r>
      </w:hyperlink>
      <w:r>
        <w:t xml:space="preserve"> Порядка, а также о согласии заключить Соглашение;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>г) информации о расчете стоимости аренды в отношении испрашиваемого земельного участка.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 xml:space="preserve">2.7.3. В Департамент недропользования и природных ресурсов автономного округа о представлении заключения о соответствии земельного участка требованиям, установленным </w:t>
      </w:r>
      <w:hyperlink w:anchor="P54" w:history="1">
        <w:r>
          <w:rPr>
            <w:color w:val="0000FF"/>
          </w:rPr>
          <w:t>подпунктом 2.3.5 пункта 2.3</w:t>
        </w:r>
      </w:hyperlink>
      <w:r>
        <w:t xml:space="preserve"> Порядка.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 xml:space="preserve">2.7.4. В Службу государственной охраны объектов культурного наследия автономного округа о представлении заключения о соответствии земельного участка требованиям, установленным </w:t>
      </w:r>
      <w:hyperlink w:anchor="P56" w:history="1">
        <w:r>
          <w:rPr>
            <w:color w:val="0000FF"/>
          </w:rPr>
          <w:t>подпунктом 2.3.7 пункта 2.3</w:t>
        </w:r>
      </w:hyperlink>
      <w:r>
        <w:t xml:space="preserve"> Порядка.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 xml:space="preserve">2.7.5. В Депстрой Югры о предоставлении заключения о соответствии земельного участка требованиям, указанным в </w:t>
      </w:r>
      <w:hyperlink w:anchor="P53" w:history="1">
        <w:r>
          <w:rPr>
            <w:color w:val="0000FF"/>
          </w:rPr>
          <w:t>подпунктах 2.3.4</w:t>
        </w:r>
      </w:hyperlink>
      <w:r>
        <w:t xml:space="preserve">, </w:t>
      </w:r>
      <w:hyperlink w:anchor="P55" w:history="1">
        <w:r>
          <w:rPr>
            <w:color w:val="0000FF"/>
          </w:rPr>
          <w:t>2.3.6 пункта 2.3</w:t>
        </w:r>
      </w:hyperlink>
      <w:r>
        <w:t xml:space="preserve"> Порядка.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 xml:space="preserve">2.7.6. В Службу жилищного и строительного надзора автономного округа о предоставлении сведений об указанных в </w:t>
      </w:r>
      <w:hyperlink w:anchor="P36" w:history="1">
        <w:r>
          <w:rPr>
            <w:color w:val="0000FF"/>
          </w:rPr>
          <w:t>подпункте "а" пункта 2.1</w:t>
        </w:r>
      </w:hyperlink>
      <w:r>
        <w:t xml:space="preserve"> Порядка договорах участия в долевом строительстве по объекту (объектам), сведения о котором внесены в единый реестр проблемных объектов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форме, утвержденной Депэкономики Югры.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 xml:space="preserve">2.8. Исполнительные органы государственной власти автономного округа, указанные в </w:t>
      </w:r>
      <w:hyperlink w:anchor="P68" w:history="1">
        <w:r>
          <w:rPr>
            <w:color w:val="0000FF"/>
          </w:rPr>
          <w:t>пункте 2.7</w:t>
        </w:r>
      </w:hyperlink>
      <w:r>
        <w:t xml:space="preserve"> Порядка, в срок не позднее 20 рабочих дней с даты поступления запроса Депэкономики Югры представляют в Депэкономики Югры запрашиваемую информацию.</w:t>
      </w:r>
    </w:p>
    <w:p w:rsidR="003E167B" w:rsidRDefault="003E167B">
      <w:pPr>
        <w:pStyle w:val="ConsPlusNormal"/>
        <w:spacing w:before="220"/>
        <w:ind w:firstLine="540"/>
        <w:jc w:val="both"/>
      </w:pPr>
      <w:bookmarkStart w:id="15" w:name="P80"/>
      <w:bookmarkEnd w:id="15"/>
      <w:r>
        <w:t xml:space="preserve">2.9. Депэкономики Югры в срок не более 5 рабочих дней с даты получения документов, указанных в </w:t>
      </w:r>
      <w:hyperlink w:anchor="P68" w:history="1">
        <w:r>
          <w:rPr>
            <w:color w:val="0000FF"/>
          </w:rPr>
          <w:t>пункте 2.7</w:t>
        </w:r>
      </w:hyperlink>
      <w:r>
        <w:t xml:space="preserve"> Порядка, направляет копии Заявки, документов, указанных в </w:t>
      </w:r>
      <w:hyperlink w:anchor="P35" w:history="1">
        <w:r>
          <w:rPr>
            <w:color w:val="0000FF"/>
          </w:rPr>
          <w:t>пунктах 2.1</w:t>
        </w:r>
      </w:hyperlink>
      <w:r>
        <w:t xml:space="preserve">, </w:t>
      </w:r>
      <w:hyperlink w:anchor="P68" w:history="1">
        <w:r>
          <w:rPr>
            <w:color w:val="0000FF"/>
          </w:rPr>
          <w:t>2.7</w:t>
        </w:r>
      </w:hyperlink>
      <w:r>
        <w:t xml:space="preserve"> Порядка, членам комиссии по рассмотрению заявлений о предоставлении земельных участков, находящихся в государственной или муниципальной собственности, юридическим лицам в аренду без проведения торгов для реализации масштабных инвестиционных проектов, реализуемых в целях обеспечения прав граждан - участников долевого строительства, пострадавших от действий (бездействия) застройщиков в автономном округе, положение о которой и состав утверждает Депэкономики Югры (далее - Комиссия).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 xml:space="preserve">2.10. Комиссия в срок не позднее 20 рабочих дней со дня направления документов, указанных в </w:t>
      </w:r>
      <w:hyperlink w:anchor="P80" w:history="1">
        <w:r>
          <w:rPr>
            <w:color w:val="0000FF"/>
          </w:rPr>
          <w:t>пункте 2.9</w:t>
        </w:r>
      </w:hyperlink>
      <w:r>
        <w:t xml:space="preserve">, членам Комиссии на очередном заседании рассматривает документы, указанные в </w:t>
      </w:r>
      <w:hyperlink w:anchor="P80" w:history="1">
        <w:r>
          <w:rPr>
            <w:color w:val="0000FF"/>
          </w:rPr>
          <w:t>пункте 2.9</w:t>
        </w:r>
      </w:hyperlink>
      <w:r>
        <w:t xml:space="preserve"> Порядка, и принимает решение о соответствии (несоответствии) Инвестиционного проекта критериям, указанным в </w:t>
      </w:r>
      <w:hyperlink r:id="rId20" w:history="1">
        <w:r>
          <w:rPr>
            <w:color w:val="0000FF"/>
          </w:rPr>
          <w:t>пункте 4 статьи 11</w:t>
        </w:r>
      </w:hyperlink>
      <w:r>
        <w:t xml:space="preserve"> Закона N 26-оз (далее - Критерии), которое оформляется протоколом.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>В случае принятия Комиссией решения о несоответствии Инвестиционного проекта Критериям Депэкономики Югры в срок не более 7 рабочих дней после заседания Комиссии направляет на электронный адрес Заявителя, указанный в Заявке, копию протокола заседания Комиссии.</w:t>
      </w:r>
    </w:p>
    <w:p w:rsidR="003E167B" w:rsidRDefault="003E167B">
      <w:pPr>
        <w:pStyle w:val="ConsPlusNormal"/>
        <w:spacing w:before="220"/>
        <w:ind w:firstLine="540"/>
        <w:jc w:val="both"/>
      </w:pPr>
      <w:bookmarkStart w:id="16" w:name="P83"/>
      <w:bookmarkEnd w:id="16"/>
      <w:r>
        <w:t xml:space="preserve">В случае принятия Комиссией решения о соответствии Инвестиционного проекта Критериям Депэкономики Югры в установленном им порядке направляет на электронную почту членов Совета копии Заявки, документов, указанных в </w:t>
      </w:r>
      <w:hyperlink w:anchor="P35" w:history="1">
        <w:r>
          <w:rPr>
            <w:color w:val="0000FF"/>
          </w:rPr>
          <w:t>пунктах 2.1</w:t>
        </w:r>
      </w:hyperlink>
      <w:r>
        <w:t xml:space="preserve">, </w:t>
      </w:r>
      <w:hyperlink w:anchor="P68" w:history="1">
        <w:r>
          <w:rPr>
            <w:color w:val="0000FF"/>
          </w:rPr>
          <w:t>2.7</w:t>
        </w:r>
      </w:hyperlink>
      <w:r>
        <w:t xml:space="preserve"> Порядка, протокола заседания Комиссии.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 xml:space="preserve">2.11. Совет на очередном заседании рассматривает поступившие копии документов, указанных в </w:t>
      </w:r>
      <w:hyperlink w:anchor="P83" w:history="1">
        <w:r>
          <w:rPr>
            <w:color w:val="0000FF"/>
          </w:rPr>
          <w:t>абзаце третьем пункта 2.10</w:t>
        </w:r>
      </w:hyperlink>
      <w:r>
        <w:t xml:space="preserve"> Порядка, и принимает решение о согласовании предоставления без проведения торгов земельного участка для реализации Инвестиционного проекта (далее - Согласование) или об отказе в таком согласовании (далее - Отказ в согласовании).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lastRenderedPageBreak/>
        <w:t>Решение Совета оформляется протоколом.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>2.12. В случае Отказа в согласовании Депэкономики Югры в срок не более 7 рабочих дней с даты подписания протокола Совета направляет на электронный адрес Заявителя, указанный в Заявке, копию протокола заседания Совета.</w:t>
      </w:r>
    </w:p>
    <w:p w:rsidR="003E167B" w:rsidRDefault="003E167B">
      <w:pPr>
        <w:pStyle w:val="ConsPlusNormal"/>
        <w:spacing w:before="220"/>
        <w:ind w:firstLine="540"/>
        <w:jc w:val="both"/>
      </w:pPr>
      <w:bookmarkStart w:id="17" w:name="P87"/>
      <w:bookmarkEnd w:id="17"/>
      <w:r>
        <w:t>2.13. Депимущества Югры в срок не более 7 рабочих дней с даты подписания протокола Совета разрабатывает проект распоряжения Губернатора автономного округа о предоставлении земельного участка в аренду без проведения торгов (далее - проект распоряжения).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>Проект распоряжения подлежит согласованию: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>с органом местного самоуправления соответствующего муниципального образования автономного округа, в собственности которого находится испрашиваемый земельный участок;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>с органом местного самоуправления муниципального образования, на территории которого располагается испрашиваемый земельный участок, государственная собственность на который не разграничена.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>2.14. Проект распоряжения должен содержать: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>2.14.1. Сведения о юридическом лице - Заявителе (полное наименование, основной государственный регистрационный номер), которому земельный участок может быть предоставлен в аренду без проведения торгов.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>2.14.2. Сведения о местоположении, площади земельного участка, координаты характерных точек границ в системе координат, установленной для внесения в Единый государственный реестр недвижимости, и (или) кадастровый номер.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>2.14.3. Наименование Инвестиционного проекта, планируемого к реализации на земельном участке.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>2.14.4. Поручение Депстрой Югры в срок, не превышающий 30 рабочих дней с даты принятия распоряжения Губернатора автономного округа, заключить Соглашение с: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>Заявителем;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>органом местного самоуправления муниципального образования автономного округа, в собственности которого находится испрашиваемый земельный участок, или на территории которого располагается испрашиваемый земельный участок, государственная собственность на который не разграничена;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>органом местного самоуправления муниципального образования автономного округа, на территории которого застройщиком было допущено нарушение прав граждан - участников долевого строительства (далее - Дольщики) (в случае если испрашиваемый земельный участок находится не в собственности такого муниципального образования автономного округа или не на его территории).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 xml:space="preserve">2.14.5. Рекомендацию органу местного самоуправления муниципального образования автономного округа, в собственности которого находится испрашиваемый земельный участок или на территории которого располагается испрашиваемый земельный участок, государственная собственность на который не разграничена, в срок, не превышающий 30 рабочих дней с даты исполнения Заявителем обязательств по Соглашению, заключить без проведения торгов договор аренды указанного земельного участка либо принять решение о предварительном согласовании предоставления указанного земельного участка, при условии, что его предстоит образовать или его границы подлежат уточнению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24 июля 2007 года N 221-</w:t>
      </w:r>
      <w:r>
        <w:lastRenderedPageBreak/>
        <w:t>ФЗ "О кадастровой деятельности" (далее - Закон N 221-ФЗ).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>2.15. Соглашение должно содержать: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>2.15.1. Информацию о Дольщиках с указанием форм и размера планируемой к оказанию поддержки в результате реализации Инвестиционного проекта.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 xml:space="preserve">2.15.2. Обязательство Заявителя собственными силами или с привлечением иных организаций по обеспечению прав Дольщиков (без привлечения средств бюджета автономного округа) путем предоставления в установленные Соглашением сроки поддержки в одной или в нескольких формах, определенных </w:t>
      </w:r>
      <w:hyperlink r:id="rId22" w:history="1">
        <w:r>
          <w:rPr>
            <w:color w:val="0000FF"/>
          </w:rPr>
          <w:t>подпунктом "в" пункта 4 статьи 11</w:t>
        </w:r>
      </w:hyperlink>
      <w:r>
        <w:t xml:space="preserve"> Закона N 26-оз.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>2.15.3. Обязательство Заявителя о соблюдении сроков и условий реализации Инвестиционного проекта без привлечения средств бюджета автономного округа.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 xml:space="preserve">2.15.4. Перечень документов, представляемых Заявителем, и подтверждающих исполнение обязательств Заявителя по обеспечению прав Дольщиков в одной или нескольких формах, определенных </w:t>
      </w:r>
      <w:hyperlink r:id="rId23" w:history="1">
        <w:r>
          <w:rPr>
            <w:color w:val="0000FF"/>
          </w:rPr>
          <w:t>подпунктом "в" пункта 4 статьи 11</w:t>
        </w:r>
      </w:hyperlink>
      <w:r>
        <w:t xml:space="preserve"> Закона N 26-оз.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>2.15.5. Размеры, условия, порядок и сроки выплаты неустойки за нарушение Заявителем принятых обязательств по Соглашению.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>2.15.6. Обязательство Депстроя Югры обеспечить проверку соблюдения условий и целей использования испрашиваемого земельного участка.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>2.15.7. Обязательство соответствующего органа местного самоуправления муниципального образования автономного округа предоставить Заявителю испрашиваемый земельный участок после исполнения обязательств Заявителя по обеспечению прав Дольщиков.</w:t>
      </w:r>
    </w:p>
    <w:p w:rsidR="003E167B" w:rsidRDefault="003E167B">
      <w:pPr>
        <w:pStyle w:val="ConsPlusNormal"/>
        <w:jc w:val="both"/>
      </w:pPr>
    </w:p>
    <w:p w:rsidR="003E167B" w:rsidRDefault="003E167B">
      <w:pPr>
        <w:pStyle w:val="ConsPlusTitle"/>
        <w:jc w:val="center"/>
        <w:outlineLvl w:val="1"/>
      </w:pPr>
      <w:r>
        <w:t>Раздел 3. ЗАКЛЮЧИТЕЛЬНЫЕ ПОЛОЖЕНИЯ</w:t>
      </w:r>
    </w:p>
    <w:p w:rsidR="003E167B" w:rsidRDefault="003E167B">
      <w:pPr>
        <w:pStyle w:val="ConsPlusNormal"/>
        <w:jc w:val="both"/>
      </w:pPr>
    </w:p>
    <w:p w:rsidR="003E167B" w:rsidRDefault="003E167B">
      <w:pPr>
        <w:pStyle w:val="ConsPlusNormal"/>
        <w:ind w:firstLine="540"/>
        <w:jc w:val="both"/>
      </w:pPr>
      <w:r>
        <w:t xml:space="preserve">3.1. В случае если испрашиваемый земельный участок предстоит образовать или его границы подлежат уточнению в соответствии с </w:t>
      </w:r>
      <w:hyperlink r:id="rId24" w:history="1">
        <w:r>
          <w:rPr>
            <w:color w:val="0000FF"/>
          </w:rPr>
          <w:t>Законом</w:t>
        </w:r>
      </w:hyperlink>
      <w:r>
        <w:t xml:space="preserve"> N 221-ФЗ: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 xml:space="preserve">требования, предусмотренные </w:t>
      </w:r>
      <w:hyperlink w:anchor="P46" w:history="1">
        <w:r>
          <w:rPr>
            <w:color w:val="0000FF"/>
          </w:rPr>
          <w:t>подпунктами 2.3.1</w:t>
        </w:r>
      </w:hyperlink>
      <w:r>
        <w:t xml:space="preserve"> - </w:t>
      </w:r>
      <w:hyperlink w:anchor="P57" w:history="1">
        <w:r>
          <w:rPr>
            <w:color w:val="0000FF"/>
          </w:rPr>
          <w:t>2.3.8 пункта 2.3</w:t>
        </w:r>
      </w:hyperlink>
      <w:r>
        <w:t xml:space="preserve"> Порядка, применяются к территории, в границах которой предполагается формирование земельного участка;</w:t>
      </w:r>
    </w:p>
    <w:p w:rsidR="003E167B" w:rsidRDefault="003E167B">
      <w:pPr>
        <w:pStyle w:val="ConsPlusNormal"/>
        <w:spacing w:before="220"/>
        <w:ind w:firstLine="540"/>
        <w:jc w:val="both"/>
      </w:pPr>
      <w:r>
        <w:t xml:space="preserve">сроки, установленные </w:t>
      </w:r>
      <w:hyperlink w:anchor="P87" w:history="1">
        <w:r>
          <w:rPr>
            <w:color w:val="0000FF"/>
          </w:rPr>
          <w:t>пунктом 2.13</w:t>
        </w:r>
      </w:hyperlink>
      <w:r>
        <w:t xml:space="preserve"> Порядка, увеличиваются на 60 рабочих дней.</w:t>
      </w:r>
    </w:p>
    <w:p w:rsidR="003E167B" w:rsidRDefault="003E167B">
      <w:pPr>
        <w:pStyle w:val="ConsPlusNormal"/>
        <w:ind w:firstLine="540"/>
        <w:jc w:val="both"/>
      </w:pPr>
    </w:p>
    <w:p w:rsidR="003E167B" w:rsidRDefault="003E167B">
      <w:pPr>
        <w:pStyle w:val="ConsPlusNormal"/>
      </w:pPr>
      <w:hyperlink r:id="rId25" w:history="1">
        <w:r>
          <w:rPr>
            <w:i/>
            <w:color w:val="0000FF"/>
          </w:rPr>
          <w:br/>
          <w:t>Постановление Правительства ХМАО - Югры от 14.08.2015 N 270-п (ред. от 08.08.2020) "О предоставлении в Ханты-Мансийском автономном округе - Югре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 числе с целью обеспечения прав граждан - участников долевого строительства, пострадавших от действий (бездействия) застройщиков" (вместе с "Порядком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Ханты-Мансийском автономном округе - Югре", "Порядком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реализации масштабных инвестиционных проектов с целью обеспечения прав граждан - участников долевого строительства, пострадавших от действий (бездействия) застройщиков, в Ханты-Мансийском автономном округе - Югре") {КонсультантПлюс}</w:t>
        </w:r>
      </w:hyperlink>
      <w:r>
        <w:br/>
      </w:r>
    </w:p>
    <w:p w:rsidR="00D859D3" w:rsidRDefault="00D859D3">
      <w:bookmarkStart w:id="18" w:name="_GoBack"/>
      <w:bookmarkEnd w:id="18"/>
    </w:p>
    <w:sectPr w:rsidR="00D859D3" w:rsidSect="00F3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7B"/>
    <w:rsid w:val="003E167B"/>
    <w:rsid w:val="00D8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B6345-5AE3-4FFA-8657-F7335C5D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1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0BCC37F4594C1E044A3BEB078DFB559280C4A6928050BFED7006C9E557235AEDBC37E3C6A462A0B62D5ACBF141F70C9A528F1DE3C9CD60D715AA86f72BM" TargetMode="External"/><Relationship Id="rId13" Type="http://schemas.openxmlformats.org/officeDocument/2006/relationships/hyperlink" Target="consultantplus://offline/ref=200BCC37F4594C1E044A3BEB078DFB559280C4A6928153B5EE7406C9E557235AEDBC37E3C6A462A0B62D5DC2F541F70C9A528F1DE3C9CD60D715AA86f72BM" TargetMode="External"/><Relationship Id="rId18" Type="http://schemas.openxmlformats.org/officeDocument/2006/relationships/hyperlink" Target="consultantplus://offline/ref=200BCC37F4594C1E044A3BFD14E1AC5A978E92A395875EE0B426009EBA07250FBFFC69BA84E871A1BF3358CBF5f42A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00BCC37F4594C1E044A3BFD14E1AC5A97899CA298855EE0B426009EBA07250FBFFC69BA84E871A1BF3358CBF5f42AM" TargetMode="External"/><Relationship Id="rId7" Type="http://schemas.openxmlformats.org/officeDocument/2006/relationships/hyperlink" Target="consultantplus://offline/ref=200BCC37F4594C1E044A3BEB078DFB559280C4A6928153B5EE7406C9E557235AEDBC37E3C6A462A0B62D5DC3FE41F70C9A528F1DE3C9CD60D715AA86f72BM" TargetMode="External"/><Relationship Id="rId12" Type="http://schemas.openxmlformats.org/officeDocument/2006/relationships/hyperlink" Target="consultantplus://offline/ref=200BCC37F4594C1E044A3BFD14E1AC5A97889AA292855EE0B426009EBA07250FBFFC69BA84E871A1BF3358CBF5f42AM" TargetMode="External"/><Relationship Id="rId17" Type="http://schemas.openxmlformats.org/officeDocument/2006/relationships/hyperlink" Target="consultantplus://offline/ref=200BCC37F4594C1E044A3BEB078DFB559280C4A6928153B5EE7406C9E557235AEDBC37E3C6A462A0B62D5DC3FE41F70C9A528F1DE3C9CD60D715AA86f72BM" TargetMode="External"/><Relationship Id="rId25" Type="http://schemas.openxmlformats.org/officeDocument/2006/relationships/hyperlink" Target="consultantplus://offline/ref=200BCC37F4594C1E044A3BEB078DFB559280C4A6928053B1EA7306C9E557235AEDBC37E3C6A462A0B62D58C9FF41F70C9A528F1DE3C9CD60D715AA86f72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0BCC37F4594C1E044A3BFD14E1AC5A978E9DA999815EE0B426009EBA07250FADFC31B68DE66CAAE27C1E9EFA4BAB43DE0E9C1EEBD5fC2DM" TargetMode="External"/><Relationship Id="rId20" Type="http://schemas.openxmlformats.org/officeDocument/2006/relationships/hyperlink" Target="consultantplus://offline/ref=200BCC37F4594C1E044A3BEB078DFB559280C4A6928153B5EE7406C9E557235AEDBC37E3C6A462A0B62D5DC3FE41F70C9A528F1DE3C9CD60D715AA86f72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0BCC37F4594C1E044A3BEB078DFB559280C4A6928056B0ED7106C9E557235AEDBC37E3C6A462A0B62D5BC8F541F70C9A528F1DE3C9CD60D715AA86f72BM" TargetMode="External"/><Relationship Id="rId11" Type="http://schemas.openxmlformats.org/officeDocument/2006/relationships/hyperlink" Target="consultantplus://offline/ref=200BCC37F4594C1E044A3BEB078DFB559280C4A6928153B5EE7406C9E557235AEDBC37E3C6A462A0B62D5DC2F541F70C9A528F1DE3C9CD60D715AA86f72BM" TargetMode="External"/><Relationship Id="rId24" Type="http://schemas.openxmlformats.org/officeDocument/2006/relationships/hyperlink" Target="consultantplus://offline/ref=200BCC37F4594C1E044A3BFD14E1AC5A97899CA298855EE0B426009EBA07250FBFFC69BA84E871A1BF3358CBF5f42AM" TargetMode="External"/><Relationship Id="rId5" Type="http://schemas.openxmlformats.org/officeDocument/2006/relationships/hyperlink" Target="consultantplus://offline/ref=200BCC37F4594C1E044A3BEB078DFB559280C4A6928050BFED7006C9E557235AEDBC37E3C6A462A0B62D5ACBF241F70C9A528F1DE3C9CD60D715AA86f72BM" TargetMode="External"/><Relationship Id="rId15" Type="http://schemas.openxmlformats.org/officeDocument/2006/relationships/hyperlink" Target="consultantplus://offline/ref=200BCC37F4594C1E044A3BFD14E1AC5A97899BA898885EE0B426009EBA07250FADFC31B685E06FA0B7260E9AB31FAE5CD6198215F5D5CD6BfC29M" TargetMode="External"/><Relationship Id="rId23" Type="http://schemas.openxmlformats.org/officeDocument/2006/relationships/hyperlink" Target="consultantplus://offline/ref=200BCC37F4594C1E044A3BEB078DFB559280C4A6928153B5EE7406C9E557235AEDBC37E3C6A462A0B62D5DC2F541F70C9A528F1DE3C9CD60D715AA86f72BM" TargetMode="External"/><Relationship Id="rId10" Type="http://schemas.openxmlformats.org/officeDocument/2006/relationships/hyperlink" Target="consultantplus://offline/ref=200BCC37F4594C1E044A3BEB078DFB559280C4A6928153B5EE7406C9E557235AEDBC37E3C6A462A0B62D5DC2F541F70C9A528F1DE3C9CD60D715AA86f72BM" TargetMode="External"/><Relationship Id="rId19" Type="http://schemas.openxmlformats.org/officeDocument/2006/relationships/hyperlink" Target="consultantplus://offline/ref=200BCC37F4594C1E044A3BFD14E1AC5A978E9DAA94845EE0B426009EBA07250FBFFC69BA84E871A1BF3358CBF5f42AM" TargetMode="External"/><Relationship Id="rId4" Type="http://schemas.openxmlformats.org/officeDocument/2006/relationships/hyperlink" Target="consultantplus://offline/ref=200BCC37F4594C1E044A3BEB078DFB559280C4A6928155B7EB7106C9E557235AEDBC37E3C6A462A0B62D5ACAFF41F70C9A528F1DE3C9CD60D715AA86f72BM" TargetMode="External"/><Relationship Id="rId9" Type="http://schemas.openxmlformats.org/officeDocument/2006/relationships/hyperlink" Target="consultantplus://offline/ref=200BCC37F4594C1E044A3BEB078DFB559280C4A6928050BFED7006C9E557235AEDBC37E3C6A462A0B62D5ACBF041F70C9A528F1DE3C9CD60D715AA86f72BM" TargetMode="External"/><Relationship Id="rId14" Type="http://schemas.openxmlformats.org/officeDocument/2006/relationships/hyperlink" Target="consultantplus://offline/ref=200BCC37F4594C1E044A3BEB078DFB559280C4A6928153B5EE7406C9E557235AEDBC37E3C6A462A0B62D5DC2F441F70C9A528F1DE3C9CD60D715AA86f72BM" TargetMode="External"/><Relationship Id="rId22" Type="http://schemas.openxmlformats.org/officeDocument/2006/relationships/hyperlink" Target="consultantplus://offline/ref=200BCC37F4594C1E044A3BEB078DFB559280C4A6928153B5EE7406C9E557235AEDBC37E3C6A462A0B62D5DC2F541F70C9A528F1DE3C9CD60D715AA86f72B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3910</Words>
  <Characters>22291</Characters>
  <Application>Microsoft Office Word</Application>
  <DocSecurity>0</DocSecurity>
  <Lines>185</Lines>
  <Paragraphs>52</Paragraphs>
  <ScaleCrop>false</ScaleCrop>
  <Company/>
  <LinksUpToDate>false</LinksUpToDate>
  <CharactersWithSpaces>26149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2020-09-18T12:54:00Z</dcterms:created>
  <dcterms:modified xsi:type="dcterms:W3CDTF">2020-09-18T12:55:00Z</dcterms:modified>
</cp:coreProperties>
</file>